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39" w:rsidRDefault="004E3F8C">
      <w:r>
        <w:rPr>
          <w:rStyle w:val="a3"/>
          <w:color w:val="212121"/>
          <w:sz w:val="30"/>
          <w:szCs w:val="30"/>
          <w:shd w:val="clear" w:color="auto" w:fill="FFFFFF"/>
        </w:rPr>
        <w:t>«Органами прокуратуры области реально взыскан в</w:t>
      </w:r>
      <w:r>
        <w:rPr>
          <w:b/>
          <w:bCs/>
          <w:color w:val="212121"/>
          <w:sz w:val="30"/>
          <w:szCs w:val="30"/>
          <w:shd w:val="clear" w:color="auto" w:fill="FFFFFF"/>
        </w:rPr>
        <w:br/>
      </w:r>
      <w:r>
        <w:rPr>
          <w:rStyle w:val="a3"/>
          <w:color w:val="212121"/>
          <w:sz w:val="30"/>
          <w:szCs w:val="30"/>
          <w:shd w:val="clear" w:color="auto" w:fill="FFFFFF"/>
        </w:rPr>
        <w:t>бюджет ущерб от актов коррупции на сумму свыше 48 миллионов рублей».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Прокуратурой области анализируется эффективность мероприятий по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возмещению ущерба Российской Федерации, субъектам Российской Федерации,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муниципальным образованиям, государственным и муниципальным унитарным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предприятиям, причиненного коррупционными преступлениями.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Судами области с вынесением обвинительных приговоров в 2021 г.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рассмотрено 29 уголовных дел о таких преступлениях, совокупный ущерб по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которым составил более 147 миллионов рублей.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В большинстве случаев это хищения в форме мошенничества, присвоения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или растраты, совершенные с использованием служебного положения, лицами,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занимающими руководящие должности в организациях и учреждениях,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выполняющими организационно-распорядительные и административно-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хозяйственные функции (ст. 159 и 160 УК РФ).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Наиболее существенный ущерб бюджетной системе причиняется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преступлениями, совершенными путем незаконного возмещения налога на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добавленную стоимость либо получения субсидии на поддержку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предпринимательской деятельности, на основании фальсифицированных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документов, предоставленных в уполномоченные органы. По таким делам,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рассмотренным судами в прошедшем году, ущерб исчислялся в размере от сотен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тысяч до десятков миллионов рублей.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Также преступления рассматриваемой категории совершались путем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предоставления чиновниками недостоверных сведений о расчете заработной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 xml:space="preserve">платы, премиального вознаграждения либо иных выплат. Размер такого </w:t>
      </w:r>
      <w:r>
        <w:rPr>
          <w:color w:val="212121"/>
          <w:sz w:val="30"/>
          <w:szCs w:val="30"/>
          <w:shd w:val="clear" w:color="auto" w:fill="FFFFFF"/>
        </w:rPr>
        <w:lastRenderedPageBreak/>
        <w:t>ущерба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исчислялся в суммах от нескольких тысяч до сотен тысяч рублей.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Прокуратурой области на постоянной основе проводятся мероприятия для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обеспечения возмещения причиненного ущерба в полном объеме.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В частности, лицам, совершившим преступления, разъясняются положения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уголовного закона о том, что добровольное возмещение причиненного ущерба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является смягчающим обстоятельством, влияющим на размер назначаемого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наказания. Так, по рассмотренным судами в истекшем году делам данной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категории более 7 миллионов рублей возмещено в добровольном порядке.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Например, за совершение мошенничества в особо крупном размере осужден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руководитель организации, который путем предоставления в филиал ФГБУ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«Федеральная кадастровая палата Росреестра» по Воронежской области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недостоверных сведений об исполнении муниципальных контрактов похитил из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федерального бюджета более трех миллионов рублей. При назначении наказания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в виде условного лишения свободы, помимо иных, имеющих значение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обстоятельств, суд, в соответствии с требованиями закона, дал оценку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добровольному возмещению причиненного ущерба.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Должное внимание уделяется реализации на этапе предварительного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расследования, предусмотренных уголовно-процессуальным законодательством,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мер по обеспечению возмещения вреда: розыск денежных средств, ценностей,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иного имущества, на которые может быть наложен арест.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2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В частности, органом расследования директор предприятия обвинялся в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lastRenderedPageBreak/>
        <w:t>совершении хищения бюджетных средств в размере, превышающем 1,8 миллиона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рублей. В целях обеспечения возмещения ущерба на основании ходатайства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органа следствия, подержанного прокуратурой, на имущество виновного лица,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оцененное в 13 миллионов рублей, судом наложен арест. При этом действие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данной ограничительной меры было сохранено и после постановления приговора.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Кроме того, прокурорами в полной мере используются, предусмотренные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ст. 44 УПК РФ полномочия, по предъявлению гражданских исков в защиту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интересов Российской Федерации, субъектов Российской Федерации,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муниципальных образований, государственных и муниципальных унитарных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предприятий.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Например, удовлетворены исковые заявления о взыскании с бухгалтера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администрации Девицкого сельского поселения, осужденной за хищение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бюджетных денежных средств путем фальсификации отчетности (5,8 млн. руб.),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с директоров муниципальных учреждений и предприятий Богучарского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и Поворинского районов за присвоение вверенного имущества.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Существенно возрос размер реально взысканного ущерба. С 239 тысяч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рублей в 2020 г. до 48,4 миллионов рублей в 2021 г. увеличилась сумма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поступивших в бюджет денежных средств.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Работа, направленная на возмещение ущерба, причиненного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коррупционными преступлениями, находится на постоянном контроле отдела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прокуратуры области по надзору за исполнением законодательства о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противодействии коррупции.</w:t>
      </w:r>
      <w:bookmarkStart w:id="0" w:name="_GoBack"/>
      <w:bookmarkEnd w:id="0"/>
    </w:p>
    <w:sectPr w:rsidR="00E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6B"/>
    <w:rsid w:val="004E3F8C"/>
    <w:rsid w:val="0053346B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E093-501D-46FA-BD21-6AAD765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2023-05-22T07:22:00Z</dcterms:created>
  <dcterms:modified xsi:type="dcterms:W3CDTF">2023-05-22T07:22:00Z</dcterms:modified>
</cp:coreProperties>
</file>