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39" w:rsidRDefault="00B3289E">
      <w:r>
        <w:rPr>
          <w:rStyle w:val="a3"/>
          <w:color w:val="212121"/>
          <w:sz w:val="36"/>
          <w:szCs w:val="36"/>
          <w:shd w:val="clear" w:color="auto" w:fill="FFFFFF"/>
        </w:rPr>
        <w:t>«Можно ли лишить родительских прав за неисполнение алиментных обязательств?».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В соответствии с ст. 69 Семейного кодекса РФ родители (один из них)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могут быть лишены родительских прав, если они: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отказываются без уважительных причин взять своего ребенка из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родильного дома (отделения) либо из иной медицинской организации,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образовательной организации, организации социального обслуживания или из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аналогичных организаций;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злоупотребляют своими родительскими правами;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жестоко обращаются с детьми, в том числе осуществляют физическое или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психическое насилие над ними, покушаются на их половую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неприкосновенность;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являются больными хроническим алкоголизмом или наркоманией;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совершили умышленное преступление против жизни или здоровья своих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детей, другого родителя детей, супруга, в том числе не являющегося родителем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детей, либо против жизни или здоровья иного члена семьи.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уклоняются от выполнения обязанностей родителей, в том числе при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злостном уклонении от уплаты алиментов.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Для принятия судом решения о лишении родительских прав подлежит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установить следующее: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lastRenderedPageBreak/>
        <w:sym w:font="Symbol" w:char="F0B7"/>
      </w:r>
      <w:r>
        <w:rPr>
          <w:color w:val="212121"/>
          <w:sz w:val="36"/>
          <w:szCs w:val="36"/>
          <w:shd w:val="clear" w:color="auto" w:fill="FFFFFF"/>
        </w:rPr>
        <w:t xml:space="preserve"> имело ли место злостное уклонение родителя от уплаты алиментов,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sym w:font="Symbol" w:char="F0B7"/>
      </w:r>
      <w:r>
        <w:rPr>
          <w:color w:val="212121"/>
          <w:sz w:val="36"/>
          <w:szCs w:val="36"/>
          <w:shd w:val="clear" w:color="auto" w:fill="FFFFFF"/>
        </w:rPr>
        <w:t xml:space="preserve"> продолжительность уклонения,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sym w:font="Symbol" w:char="F0B7"/>
      </w:r>
      <w:r>
        <w:rPr>
          <w:color w:val="212121"/>
          <w:sz w:val="36"/>
          <w:szCs w:val="36"/>
          <w:shd w:val="clear" w:color="auto" w:fill="FFFFFF"/>
        </w:rPr>
        <w:t xml:space="preserve"> причины неуплаты средств на содержание ребёнка.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О злостном характере уклонения от уплаты алиментов свидетельствует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наличие заложенности, образовавшейся по вине неплательщика алиментов;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сокрытие им размера заработной платы или иного дохода, из которого должно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производиться удержание алиментов; розыск родителя, обязанного выплачивать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алименты, ввиду сокрытия им своего места нахождения; привлечение родителя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Главе Подгоренского муниципального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района Воронежской области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Главам сельских поселений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Подгоренского муниципального района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Воронежской области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к административной или уголовной ответственности за неуплату средств на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содержание несовершеннолетнего ребенка.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Решение о лишении родительских прав влечет определённые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юридические последствия, а именно: родители, лишенные родительских права,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теряют права, основанные на факте родства с ребенком, в отношении которого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они были лишены родительских прав, в том числе право на получение от него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lastRenderedPageBreak/>
        <w:t>содержания (ст. 87 Семейного кодекса РФ), а также право льготы и пособия,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установленные для граждан, имеющих детей.</w:t>
      </w:r>
      <w:bookmarkStart w:id="0" w:name="_GoBack"/>
      <w:bookmarkEnd w:id="0"/>
    </w:p>
    <w:sectPr w:rsidR="00E8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52"/>
    <w:rsid w:val="000A1F52"/>
    <w:rsid w:val="00B3289E"/>
    <w:rsid w:val="00E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8BC0A-6828-4E05-A8CC-00EFC75F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2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2023-05-22T07:24:00Z</dcterms:created>
  <dcterms:modified xsi:type="dcterms:W3CDTF">2023-05-22T07:24:00Z</dcterms:modified>
</cp:coreProperties>
</file>