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471212">
      <w:r>
        <w:rPr>
          <w:rStyle w:val="a3"/>
          <w:color w:val="212121"/>
          <w:sz w:val="39"/>
          <w:szCs w:val="39"/>
          <w:shd w:val="clear" w:color="auto" w:fill="FFFFFF"/>
        </w:rPr>
        <w:t xml:space="preserve">По постановлению прокуратуры района </w:t>
      </w:r>
      <w:proofErr w:type="spellStart"/>
      <w:r>
        <w:rPr>
          <w:rStyle w:val="a3"/>
          <w:color w:val="212121"/>
          <w:sz w:val="39"/>
          <w:szCs w:val="39"/>
          <w:shd w:val="clear" w:color="auto" w:fill="FFFFFF"/>
        </w:rPr>
        <w:t>Россошанским</w:t>
      </w:r>
      <w:proofErr w:type="spellEnd"/>
      <w:r>
        <w:rPr>
          <w:rStyle w:val="a3"/>
          <w:color w:val="212121"/>
          <w:sz w:val="39"/>
          <w:szCs w:val="39"/>
          <w:shd w:val="clear" w:color="auto" w:fill="FFFFFF"/>
        </w:rPr>
        <w:t xml:space="preserve"> районным судом</w:t>
      </w:r>
      <w:r>
        <w:rPr>
          <w:b/>
          <w:bCs/>
          <w:color w:val="212121"/>
          <w:sz w:val="39"/>
          <w:szCs w:val="39"/>
          <w:shd w:val="clear" w:color="auto" w:fill="FFFFFF"/>
        </w:rPr>
        <w:br/>
      </w:r>
      <w:r>
        <w:rPr>
          <w:rStyle w:val="a3"/>
          <w:color w:val="212121"/>
          <w:sz w:val="39"/>
          <w:szCs w:val="39"/>
          <w:shd w:val="clear" w:color="auto" w:fill="FFFFFF"/>
        </w:rPr>
        <w:t>24-х летний житель Подгоренского района привлечен к административной</w:t>
      </w:r>
      <w:r>
        <w:rPr>
          <w:b/>
          <w:bCs/>
          <w:color w:val="212121"/>
          <w:sz w:val="39"/>
          <w:szCs w:val="39"/>
          <w:shd w:val="clear" w:color="auto" w:fill="FFFFFF"/>
        </w:rPr>
        <w:br/>
      </w:r>
      <w:r>
        <w:rPr>
          <w:rStyle w:val="a3"/>
          <w:color w:val="212121"/>
          <w:sz w:val="39"/>
          <w:szCs w:val="39"/>
          <w:shd w:val="clear" w:color="auto" w:fill="FFFFFF"/>
        </w:rPr>
        <w:t>ответственности по ст. 20.3.1 КоАП РФ (возбуждение ненависти либо вражды, а</w:t>
      </w:r>
      <w:r>
        <w:rPr>
          <w:b/>
          <w:bCs/>
          <w:color w:val="212121"/>
          <w:sz w:val="39"/>
          <w:szCs w:val="39"/>
          <w:shd w:val="clear" w:color="auto" w:fill="FFFFFF"/>
        </w:rPr>
        <w:br/>
      </w:r>
      <w:r>
        <w:rPr>
          <w:rStyle w:val="a3"/>
          <w:color w:val="212121"/>
          <w:sz w:val="39"/>
          <w:szCs w:val="39"/>
          <w:shd w:val="clear" w:color="auto" w:fill="FFFFFF"/>
        </w:rPr>
        <w:t>равно унижение человеческого достоинства).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На основании материалов ЦПЭ ГУ МВД России по Воронежской области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прокуратурой района установлено, что в марте 2021 года Б., находясь по месту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своего проживания, размещены комментарии к публикации на сайте социальной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сети «В Контакте», которые содержали лингвистические и психологические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признаки унижения человеческого достоинства по расовому признаку;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лингвистические и психологические признаки негативного, неуважительного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презрительного отношения к ключевой фигуре ислама и объекту почитания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данной религии Аллаху, к нормам (запретам) поведения в исламе.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Судом Б. назначено наказание в виде штрафа в размере 10 000 рублей.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Указанные комментарии удалены со страницы в социальной сети и более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недоступны.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lastRenderedPageBreak/>
        <w:t>Повторное совершение вышеуказанных действий повлечет привлечение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лица к уголовной ответственности по ст. 282 УК РФ, санкция которой</w:t>
      </w:r>
      <w:r>
        <w:rPr>
          <w:color w:val="212121"/>
          <w:sz w:val="39"/>
          <w:szCs w:val="39"/>
        </w:rPr>
        <w:br/>
      </w:r>
      <w:r>
        <w:rPr>
          <w:color w:val="212121"/>
          <w:sz w:val="39"/>
          <w:szCs w:val="39"/>
          <w:shd w:val="clear" w:color="auto" w:fill="FFFFFF"/>
        </w:rPr>
        <w:t>предусматривает наказание от 2 до 5 лет лишения свободы.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81"/>
    <w:rsid w:val="00471212"/>
    <w:rsid w:val="00790B81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30F6F-F43D-45B5-904C-FB4468CC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1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2023-05-22T07:22:00Z</dcterms:created>
  <dcterms:modified xsi:type="dcterms:W3CDTF">2023-05-22T07:22:00Z</dcterms:modified>
</cp:coreProperties>
</file>