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24B" w:rsidRDefault="0075624B" w:rsidP="0075624B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ИЗБИРАТЕЛЬНАЯ КОМИССИЯ</w:t>
      </w:r>
    </w:p>
    <w:p w:rsidR="0075624B" w:rsidRDefault="0075624B" w:rsidP="0075624B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ГОНЧАРОВСКОГО СЕЛЬСКОГО ПОСЕЛЕНИЯ</w:t>
      </w:r>
    </w:p>
    <w:p w:rsidR="0075624B" w:rsidRDefault="0075624B" w:rsidP="0075624B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ПОДГОРЕНСКОГО МУНИЦИПАЛЬНОГО РАЙОНА</w:t>
      </w:r>
    </w:p>
    <w:p w:rsidR="0075624B" w:rsidRDefault="0075624B" w:rsidP="0075624B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ВОРОНЕЖСКОЙ ОБЛАСТИ</w:t>
      </w:r>
    </w:p>
    <w:p w:rsidR="0075624B" w:rsidRDefault="0075624B" w:rsidP="0075624B">
      <w:pPr>
        <w:pStyle w:val="a3"/>
        <w:shd w:val="clear" w:color="auto" w:fill="FFFFFF"/>
        <w:spacing w:before="0" w:beforeAutospacing="0" w:after="16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Р Е Ш Е Н И Е</w:t>
      </w:r>
    </w:p>
    <w:p w:rsidR="0075624B" w:rsidRDefault="0075624B" w:rsidP="0075624B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«26» июня 2020 г.                                                     № 1/2</w:t>
      </w:r>
    </w:p>
    <w:p w:rsidR="0075624B" w:rsidRDefault="0075624B" w:rsidP="0075624B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5624B" w:rsidRDefault="0075624B" w:rsidP="0075624B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8"/>
          <w:szCs w:val="28"/>
        </w:rPr>
        <w:t xml:space="preserve">О возложении полномочий окружных избирательных комиссий по выборам депутатов Совета народных депутатов </w:t>
      </w:r>
      <w:proofErr w:type="spellStart"/>
      <w:r>
        <w:rPr>
          <w:rFonts w:ascii="Calibri" w:hAnsi="Calibri" w:cs="Calibri"/>
          <w:b/>
          <w:bCs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b/>
          <w:bCs/>
          <w:color w:val="212121"/>
          <w:sz w:val="28"/>
          <w:szCs w:val="28"/>
        </w:rPr>
        <w:t xml:space="preserve"> сельского поселения Подгоренского муниципального района Воронежской области четвёртого созыва.</w:t>
      </w:r>
    </w:p>
    <w:p w:rsidR="0075624B" w:rsidRDefault="0075624B" w:rsidP="0075624B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5624B" w:rsidRDefault="0075624B" w:rsidP="0075624B">
      <w:pPr>
        <w:pStyle w:val="a3"/>
        <w:shd w:val="clear" w:color="auto" w:fill="FFFFFF"/>
        <w:spacing w:before="0" w:beforeAutospacing="0" w:after="16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       Руководствуясь пунктом 1 статьи 25 Федерального закона «Об основных гарантиях избирательных прав и права на участие в референдуме граждан Российской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Фдерации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>», статьей 31 Закона Воронежской области «Избирательный кодекс Воронежской области» Избирательная комиссия Березовского сельского поселения </w:t>
      </w:r>
      <w:r>
        <w:rPr>
          <w:rFonts w:ascii="Calibri" w:hAnsi="Calibri" w:cs="Calibri"/>
          <w:b/>
          <w:bCs/>
          <w:color w:val="212121"/>
          <w:sz w:val="28"/>
          <w:szCs w:val="28"/>
        </w:rPr>
        <w:t>решила:</w:t>
      </w:r>
    </w:p>
    <w:p w:rsidR="0075624B" w:rsidRDefault="0075624B" w:rsidP="0075624B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     1.Возложить полномочия:</w:t>
      </w:r>
    </w:p>
    <w:p w:rsidR="0075624B" w:rsidRDefault="0075624B" w:rsidP="0075624B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1. Окружной избирательной комиссии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сельского поселения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семимандатного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избирательного округа   по выборам депутатов Совета народных депутатов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сельского поселения четвёртого созыва на Избирательную комиссию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сельского поселения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Подгоренкого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муниципального района Воронежской области.</w:t>
      </w:r>
    </w:p>
    <w:p w:rsidR="0075624B" w:rsidRDefault="0075624B" w:rsidP="0075624B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 xml:space="preserve">2.Опубликовать настоящее решение в «Вестнике муниципальных –правовых актов </w:t>
      </w:r>
      <w:proofErr w:type="spellStart"/>
      <w:r>
        <w:rPr>
          <w:rFonts w:ascii="Calibri" w:hAnsi="Calibri" w:cs="Calibri"/>
          <w:color w:val="212121"/>
          <w:sz w:val="28"/>
          <w:szCs w:val="28"/>
        </w:rPr>
        <w:t>Гончаровского</w:t>
      </w:r>
      <w:proofErr w:type="spellEnd"/>
      <w:r>
        <w:rPr>
          <w:rFonts w:ascii="Calibri" w:hAnsi="Calibri" w:cs="Calibri"/>
          <w:color w:val="212121"/>
          <w:sz w:val="28"/>
          <w:szCs w:val="28"/>
        </w:rPr>
        <w:t xml:space="preserve"> сельского поселения Подгоренского муниципального района Воронежской области»</w:t>
      </w:r>
    </w:p>
    <w:p w:rsidR="0075624B" w:rsidRDefault="0075624B" w:rsidP="0075624B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Председатель комиссии                                       В.А. Измайлова</w:t>
      </w:r>
    </w:p>
    <w:p w:rsidR="0075624B" w:rsidRDefault="0075624B" w:rsidP="0075624B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28"/>
          <w:szCs w:val="28"/>
        </w:rPr>
        <w:t>Секретарь комиссии                                             Н.П. Остроушко</w:t>
      </w:r>
    </w:p>
    <w:p w:rsidR="0075624B" w:rsidRDefault="0075624B" w:rsidP="0075624B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22"/>
          <w:szCs w:val="22"/>
        </w:rPr>
        <w:t>                         </w:t>
      </w:r>
    </w:p>
    <w:p w:rsidR="00387336" w:rsidRDefault="00387336">
      <w:bookmarkStart w:id="0" w:name="_GoBack"/>
      <w:bookmarkEnd w:id="0"/>
    </w:p>
    <w:sectPr w:rsidR="003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2D"/>
    <w:rsid w:val="00387336"/>
    <w:rsid w:val="0047672D"/>
    <w:rsid w:val="0075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E151A-98BB-468E-8576-0D6061C2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2023-05-22T08:20:00Z</dcterms:created>
  <dcterms:modified xsi:type="dcterms:W3CDTF">2023-05-22T08:20:00Z</dcterms:modified>
</cp:coreProperties>
</file>